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4A" w:rsidRDefault="008B0F4A" w:rsidP="008B0F4A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noProof/>
          <w:color w:val="222222"/>
          <w:sz w:val="23"/>
          <w:szCs w:val="23"/>
        </w:rPr>
        <w:drawing>
          <wp:inline distT="0" distB="0" distL="0" distR="0" wp14:anchorId="1A545805" wp14:editId="30C16D51">
            <wp:extent cx="6286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preterPrep logo 420x480 (175x200) (66x7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3"/>
          <w:szCs w:val="23"/>
        </w:rPr>
        <w:t xml:space="preserve">                                                                 </w:t>
      </w:r>
      <w:r>
        <w:rPr>
          <w:rFonts w:ascii="Arial" w:hAnsi="Arial" w:cs="Arial"/>
          <w:color w:val="222222"/>
          <w:sz w:val="23"/>
          <w:szCs w:val="23"/>
        </w:rPr>
        <w:t xml:space="preserve">                   </w:t>
      </w:r>
    </w:p>
    <w:p w:rsidR="008B0F4A" w:rsidRDefault="008B0F4A" w:rsidP="008B0F4A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  Thank you for your interest in our courses.  Below you will find more information on </w:t>
      </w:r>
      <w:r>
        <w:rPr>
          <w:rFonts w:ascii="Arial" w:hAnsi="Arial" w:cs="Arial"/>
          <w:b/>
          <w:bCs/>
          <w:color w:val="FF0000"/>
          <w:sz w:val="23"/>
          <w:szCs w:val="23"/>
        </w:rPr>
        <w:t>Interpreter Prep's 40 HOUR PREP</w:t>
      </w: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 Course</w:t>
      </w:r>
      <w:r>
        <w:rPr>
          <w:rFonts w:ascii="Arial" w:hAnsi="Arial" w:cs="Arial"/>
          <w:b/>
          <w:bCs/>
          <w:color w:val="FF0000"/>
          <w:sz w:val="23"/>
          <w:szCs w:val="23"/>
        </w:rPr>
        <w:t xml:space="preserve"> (Live).</w:t>
      </w:r>
    </w:p>
    <w:p w:rsidR="008B0F4A" w:rsidRDefault="008B0F4A" w:rsidP="008B0F4A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 xml:space="preserve">  Designed for those who wish to learn under the guidance of an instructor for a more personalized learning experience</w:t>
      </w:r>
      <w:r w:rsidR="00E14A32">
        <w:rPr>
          <w:rFonts w:ascii="Arial" w:hAnsi="Arial" w:cs="Arial"/>
          <w:color w:val="222222"/>
          <w:sz w:val="23"/>
          <w:szCs w:val="23"/>
        </w:rPr>
        <w:t>. T</w:t>
      </w:r>
      <w:r>
        <w:rPr>
          <w:rFonts w:ascii="Arial" w:hAnsi="Arial" w:cs="Arial"/>
          <w:color w:val="222222"/>
          <w:sz w:val="23"/>
          <w:szCs w:val="23"/>
        </w:rPr>
        <w:t xml:space="preserve">his online course </w:t>
      </w:r>
      <w:r>
        <w:rPr>
          <w:rFonts w:ascii="Arial" w:hAnsi="Arial" w:cs="Arial"/>
          <w:color w:val="222222"/>
          <w:sz w:val="23"/>
          <w:szCs w:val="23"/>
        </w:rPr>
        <w:t xml:space="preserve">includes 24 live online classes </w:t>
      </w:r>
      <w:r w:rsidR="00E14A32">
        <w:rPr>
          <w:rFonts w:ascii="Arial" w:hAnsi="Arial" w:cs="Arial"/>
          <w:color w:val="222222"/>
          <w:sz w:val="23"/>
          <w:szCs w:val="23"/>
        </w:rPr>
        <w:t xml:space="preserve">via </w:t>
      </w:r>
      <w:r w:rsidR="00E14A32" w:rsidRPr="00E14A32">
        <w:rPr>
          <w:rFonts w:ascii="Arial" w:hAnsi="Arial" w:cs="Arial"/>
          <w:color w:val="FF0000"/>
          <w:sz w:val="23"/>
          <w:szCs w:val="23"/>
        </w:rPr>
        <w:t>Skype</w:t>
      </w:r>
      <w:r w:rsidR="00E14A32">
        <w:rPr>
          <w:rFonts w:ascii="Arial" w:hAnsi="Arial" w:cs="Arial"/>
          <w:color w:val="222222"/>
          <w:sz w:val="23"/>
          <w:szCs w:val="23"/>
        </w:rPr>
        <w:t xml:space="preserve"> and </w:t>
      </w:r>
      <w:r>
        <w:rPr>
          <w:rFonts w:ascii="Arial" w:hAnsi="Arial" w:cs="Arial"/>
          <w:color w:val="222222"/>
          <w:sz w:val="23"/>
          <w:szCs w:val="23"/>
        </w:rPr>
        <w:t>consists of 2 components:</w:t>
      </w:r>
    </w:p>
    <w:p w:rsidR="008B0F4A" w:rsidRDefault="008B0F4A" w:rsidP="008B0F4A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1) </w:t>
      </w:r>
      <w:r>
        <w:rPr>
          <w:rFonts w:ascii="Arial" w:hAnsi="Arial" w:cs="Arial"/>
          <w:b/>
          <w:bCs/>
          <w:color w:val="FF0000"/>
          <w:sz w:val="23"/>
          <w:szCs w:val="23"/>
        </w:rPr>
        <w:t>THEORETICAL COMPONENT (TC) </w:t>
      </w:r>
      <w:r>
        <w:rPr>
          <w:rFonts w:ascii="Arial" w:hAnsi="Arial" w:cs="Arial"/>
          <w:color w:val="222222"/>
          <w:sz w:val="23"/>
          <w:szCs w:val="23"/>
        </w:rPr>
        <w:t>which includes the following topics:</w:t>
      </w:r>
    </w:p>
    <w:p w:rsidR="008B0F4A" w:rsidRDefault="008B0F4A" w:rsidP="008B0F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4" w:afterAutospacing="0" w:line="320" w:lineRule="atLeast"/>
        <w:ind w:left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</w:rPr>
        <w:t>Medical Terminology: the terms per se</w:t>
      </w:r>
    </w:p>
    <w:p w:rsidR="008B0F4A" w:rsidRDefault="008B0F4A" w:rsidP="008B0F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4" w:afterAutospacing="0" w:line="320" w:lineRule="atLeast"/>
        <w:ind w:left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</w:rPr>
        <w:t>Medical Specialties: knowledge on each specialty: anatomy, physiology, signs and </w:t>
      </w:r>
      <w:r>
        <w:rPr>
          <w:rFonts w:ascii="Arial" w:hAnsi="Arial" w:cs="Arial"/>
          <w:color w:val="222222"/>
          <w:sz w:val="23"/>
          <w:szCs w:val="23"/>
        </w:rPr>
        <w:t>symptoms, diseases, diagnostic studies, notions of treatments frequently prescribed or indicated.</w:t>
      </w:r>
    </w:p>
    <w:p w:rsidR="008B0F4A" w:rsidRDefault="008B0F4A" w:rsidP="008B0F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4" w:afterAutospacing="0" w:line="320" w:lineRule="atLeast"/>
        <w:ind w:left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</w:rPr>
        <w:t>Ethics</w:t>
      </w:r>
    </w:p>
    <w:p w:rsidR="008B0F4A" w:rsidRDefault="008B0F4A" w:rsidP="008B0F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4" w:afterAutospacing="0" w:line="320" w:lineRule="atLeast"/>
        <w:ind w:left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</w:rPr>
        <w:t>Culture</w:t>
      </w:r>
    </w:p>
    <w:p w:rsidR="008B0F4A" w:rsidRPr="00E14A32" w:rsidRDefault="008B0F4A" w:rsidP="00E14A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4" w:afterAutospacing="0" w:line="320" w:lineRule="atLeast"/>
        <w:ind w:left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</w:rPr>
        <w:t>HIPAA</w:t>
      </w:r>
    </w:p>
    <w:p w:rsidR="008B0F4A" w:rsidRPr="00E14A32" w:rsidRDefault="008B0F4A" w:rsidP="00E14A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4" w:afterAutospacing="0" w:line="320" w:lineRule="atLeast"/>
        <w:ind w:left="24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</w:rPr>
        <w:t>Title VI</w:t>
      </w:r>
    </w:p>
    <w:p w:rsidR="008B0F4A" w:rsidRDefault="008B0F4A" w:rsidP="008B0F4A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Most of these topics come in the form of </w:t>
      </w:r>
      <w:r w:rsidRPr="006C0FB8">
        <w:rPr>
          <w:rFonts w:ascii="Arial" w:hAnsi="Arial" w:cs="Arial"/>
          <w:b/>
          <w:color w:val="2E74B5" w:themeColor="accent1" w:themeShade="BF"/>
          <w:sz w:val="23"/>
          <w:szCs w:val="23"/>
        </w:rPr>
        <w:t>VIDEOS</w:t>
      </w:r>
      <w:r>
        <w:rPr>
          <w:rFonts w:ascii="Arial" w:hAnsi="Arial" w:cs="Arial"/>
          <w:color w:val="222222"/>
          <w:sz w:val="23"/>
          <w:szCs w:val="23"/>
        </w:rPr>
        <w:t xml:space="preserve"> that last an average of 30 minutes each. PDF files and Quizzes are also provided.</w:t>
      </w:r>
    </w:p>
    <w:p w:rsidR="008B0F4A" w:rsidRDefault="008B0F4A" w:rsidP="008B0F4A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</w:p>
    <w:p w:rsidR="008B0F4A" w:rsidRDefault="008B0F4A" w:rsidP="008B0F4A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2) </w:t>
      </w:r>
      <w:r>
        <w:rPr>
          <w:rFonts w:ascii="Arial" w:hAnsi="Arial" w:cs="Arial"/>
          <w:b/>
          <w:bCs/>
          <w:color w:val="FF0000"/>
          <w:sz w:val="23"/>
          <w:szCs w:val="23"/>
        </w:rPr>
        <w:t>SKILLS ACQUISITION COMPONENT (SAC)</w:t>
      </w:r>
      <w:r>
        <w:rPr>
          <w:rFonts w:ascii="Arial" w:hAnsi="Arial" w:cs="Arial"/>
          <w:color w:val="FF0000"/>
          <w:sz w:val="23"/>
          <w:szCs w:val="23"/>
        </w:rPr>
        <w:t> </w:t>
      </w:r>
      <w:r>
        <w:rPr>
          <w:rFonts w:ascii="Arial" w:hAnsi="Arial" w:cs="Arial"/>
          <w:color w:val="222222"/>
          <w:sz w:val="23"/>
          <w:szCs w:val="23"/>
        </w:rPr>
        <w:t>which consists</w:t>
      </w:r>
      <w:r>
        <w:rPr>
          <w:rFonts w:ascii="Arial" w:hAnsi="Arial" w:cs="Arial"/>
          <w:color w:val="222222"/>
          <w:sz w:val="23"/>
          <w:szCs w:val="23"/>
        </w:rPr>
        <w:t xml:space="preserve"> of twenty-four 90 minute classes </w:t>
      </w:r>
      <w:r>
        <w:rPr>
          <w:rFonts w:ascii="Arial" w:hAnsi="Arial" w:cs="Arial"/>
          <w:color w:val="222222"/>
          <w:sz w:val="23"/>
          <w:szCs w:val="23"/>
        </w:rPr>
        <w:t>where</w:t>
      </w:r>
      <w:r>
        <w:rPr>
          <w:rFonts w:ascii="Arial" w:hAnsi="Arial" w:cs="Arial"/>
          <w:color w:val="222222"/>
          <w:sz w:val="23"/>
          <w:szCs w:val="23"/>
        </w:rPr>
        <w:t xml:space="preserve"> you will practice your interpreting </w:t>
      </w:r>
      <w:r w:rsidRPr="000A1D11">
        <w:rPr>
          <w:rFonts w:ascii="Arial" w:hAnsi="Arial" w:cs="Arial"/>
          <w:color w:val="222222"/>
          <w:sz w:val="23"/>
          <w:szCs w:val="23"/>
          <w:u w:val="single"/>
        </w:rPr>
        <w:t>guided by an instructor</w:t>
      </w:r>
      <w:r>
        <w:rPr>
          <w:rFonts w:ascii="Arial" w:hAnsi="Arial" w:cs="Arial"/>
          <w:color w:val="222222"/>
          <w:sz w:val="23"/>
          <w:szCs w:val="23"/>
        </w:rPr>
        <w:t xml:space="preserve"> who will go over</w:t>
      </w:r>
      <w:r>
        <w:rPr>
          <w:rFonts w:ascii="Arial" w:hAnsi="Arial" w:cs="Arial"/>
          <w:color w:val="222222"/>
          <w:sz w:val="23"/>
          <w:szCs w:val="23"/>
        </w:rPr>
        <w:t xml:space="preserve"> diverse healt</w:t>
      </w:r>
      <w:r>
        <w:rPr>
          <w:rFonts w:ascii="Arial" w:hAnsi="Arial" w:cs="Arial"/>
          <w:color w:val="222222"/>
          <w:sz w:val="23"/>
          <w:szCs w:val="23"/>
        </w:rPr>
        <w:t xml:space="preserve">hcare scenarios </w:t>
      </w:r>
      <w:r>
        <w:rPr>
          <w:rFonts w:ascii="Arial" w:hAnsi="Arial" w:cs="Arial"/>
          <w:color w:val="222222"/>
          <w:sz w:val="23"/>
          <w:szCs w:val="23"/>
        </w:rPr>
        <w:t xml:space="preserve">so that you can learn </w:t>
      </w:r>
      <w:r w:rsidR="000A1D11">
        <w:rPr>
          <w:rFonts w:ascii="Arial" w:hAnsi="Arial" w:cs="Arial"/>
          <w:color w:val="222222"/>
          <w:sz w:val="23"/>
          <w:szCs w:val="23"/>
        </w:rPr>
        <w:t xml:space="preserve">how to interpret </w:t>
      </w:r>
      <w:r>
        <w:rPr>
          <w:rFonts w:ascii="Arial" w:hAnsi="Arial" w:cs="Arial"/>
          <w:color w:val="222222"/>
          <w:sz w:val="23"/>
          <w:szCs w:val="23"/>
        </w:rPr>
        <w:t>the specialized m</w:t>
      </w:r>
      <w:r>
        <w:rPr>
          <w:rFonts w:ascii="Arial" w:hAnsi="Arial" w:cs="Arial"/>
          <w:color w:val="222222"/>
          <w:sz w:val="23"/>
          <w:szCs w:val="23"/>
        </w:rPr>
        <w:t xml:space="preserve">edical terminology along with handouts </w:t>
      </w:r>
      <w:r>
        <w:rPr>
          <w:rFonts w:ascii="Arial" w:hAnsi="Arial" w:cs="Arial"/>
          <w:color w:val="222222"/>
          <w:sz w:val="23"/>
          <w:szCs w:val="23"/>
        </w:rPr>
        <w:t>and terminology lists to download f</w:t>
      </w:r>
      <w:r>
        <w:rPr>
          <w:rFonts w:ascii="Arial" w:hAnsi="Arial" w:cs="Arial"/>
          <w:color w:val="222222"/>
          <w:sz w:val="23"/>
          <w:szCs w:val="23"/>
        </w:rPr>
        <w:t>rom our website for each class</w:t>
      </w:r>
      <w:r>
        <w:rPr>
          <w:rFonts w:ascii="Arial" w:hAnsi="Arial" w:cs="Arial"/>
          <w:b/>
          <w:color w:val="222222"/>
          <w:sz w:val="23"/>
          <w:szCs w:val="23"/>
        </w:rPr>
        <w:t>.</w:t>
      </w:r>
      <w:r w:rsidR="000A1D11">
        <w:rPr>
          <w:rFonts w:ascii="Arial" w:hAnsi="Arial" w:cs="Arial"/>
          <w:b/>
          <w:color w:val="222222"/>
          <w:sz w:val="23"/>
          <w:szCs w:val="23"/>
        </w:rPr>
        <w:t xml:space="preserve"> </w:t>
      </w:r>
      <w:r w:rsidR="000A1D11">
        <w:rPr>
          <w:rFonts w:ascii="Arial" w:hAnsi="Arial" w:cs="Arial"/>
          <w:color w:val="222222"/>
          <w:sz w:val="23"/>
          <w:szCs w:val="23"/>
        </w:rPr>
        <w:t>You will</w:t>
      </w:r>
      <w:r>
        <w:rPr>
          <w:rFonts w:ascii="Arial" w:hAnsi="Arial" w:cs="Arial"/>
          <w:color w:val="222222"/>
          <w:sz w:val="23"/>
          <w:szCs w:val="23"/>
        </w:rPr>
        <w:t xml:space="preserve"> need to purchase a textbook (The Interpret</w:t>
      </w:r>
      <w:r w:rsidR="000A1D11">
        <w:rPr>
          <w:rFonts w:ascii="Arial" w:hAnsi="Arial" w:cs="Arial"/>
          <w:color w:val="222222"/>
          <w:sz w:val="23"/>
          <w:szCs w:val="23"/>
        </w:rPr>
        <w:t>er’s Rx: $60.00 sold separately) to use during class</w:t>
      </w:r>
      <w:r>
        <w:rPr>
          <w:rFonts w:ascii="Arial" w:hAnsi="Arial" w:cs="Arial"/>
          <w:color w:val="222222"/>
          <w:sz w:val="23"/>
          <w:szCs w:val="23"/>
        </w:rPr>
        <w:t xml:space="preserve">. We also have an interactive </w:t>
      </w:r>
      <w:r w:rsidRPr="0006378A">
        <w:rPr>
          <w:rFonts w:ascii="Arial" w:hAnsi="Arial" w:cs="Arial"/>
          <w:b/>
          <w:color w:val="222222"/>
          <w:sz w:val="23"/>
          <w:szCs w:val="23"/>
        </w:rPr>
        <w:t>games</w:t>
      </w:r>
      <w:r>
        <w:rPr>
          <w:rFonts w:ascii="Arial" w:hAnsi="Arial" w:cs="Arial"/>
          <w:color w:val="222222"/>
          <w:sz w:val="23"/>
          <w:szCs w:val="23"/>
        </w:rPr>
        <w:t xml:space="preserve"> page on our website to help make learning terminology fun!</w:t>
      </w:r>
    </w:p>
    <w:p w:rsidR="000A1D11" w:rsidRDefault="000A1D11" w:rsidP="008B0F4A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>The SAC covers:</w:t>
      </w:r>
    </w:p>
    <w:p w:rsidR="000A1D11" w:rsidRDefault="000A1D11" w:rsidP="000A1D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Sight Translation</w:t>
      </w:r>
    </w:p>
    <w:p w:rsidR="000A1D11" w:rsidRDefault="000A1D11" w:rsidP="000A1D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Consecutive Interpreting</w:t>
      </w:r>
    </w:p>
    <w:p w:rsidR="000A1D11" w:rsidRDefault="000A1D11" w:rsidP="000A1D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Interpreting Protocols</w:t>
      </w:r>
    </w:p>
    <w:p w:rsidR="000A1D11" w:rsidRDefault="000A1D11" w:rsidP="000A1D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Roles of the Interpreter</w:t>
      </w:r>
    </w:p>
    <w:p w:rsidR="000A1D11" w:rsidRDefault="000A1D11" w:rsidP="000A1D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Modes of Interpreting</w:t>
      </w:r>
    </w:p>
    <w:p w:rsidR="000A1D11" w:rsidRDefault="000A1D11" w:rsidP="000A1D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Note-taking</w:t>
      </w:r>
    </w:p>
    <w:p w:rsidR="000A1D11" w:rsidRDefault="000A1D11" w:rsidP="000A1D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Passive Voice</w:t>
      </w:r>
    </w:p>
    <w:p w:rsidR="000A1D11" w:rsidRDefault="000A1D11" w:rsidP="000A1D1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Tips on Navigating the NBCMI Oral Exam Screens</w:t>
      </w:r>
    </w:p>
    <w:p w:rsidR="008B0F4A" w:rsidRDefault="008B0F4A" w:rsidP="008B0F4A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For </w:t>
      </w:r>
      <w:r w:rsidR="00E14A32">
        <w:rPr>
          <w:rFonts w:ascii="Arial" w:hAnsi="Arial" w:cs="Arial"/>
          <w:color w:val="222222"/>
          <w:sz w:val="23"/>
          <w:szCs w:val="23"/>
        </w:rPr>
        <w:t xml:space="preserve">those who are planning on taking the NBCMI Exams please click on the link below </w:t>
      </w:r>
      <w:proofErr w:type="gramStart"/>
      <w:r w:rsidR="00E14A32">
        <w:rPr>
          <w:rFonts w:ascii="Arial" w:hAnsi="Arial" w:cs="Arial"/>
          <w:color w:val="222222"/>
          <w:sz w:val="23"/>
          <w:szCs w:val="23"/>
        </w:rPr>
        <w:t xml:space="preserve">for  </w:t>
      </w:r>
      <w:r>
        <w:rPr>
          <w:rFonts w:ascii="Arial" w:hAnsi="Arial" w:cs="Arial"/>
          <w:color w:val="222222"/>
          <w:sz w:val="23"/>
          <w:szCs w:val="23"/>
        </w:rPr>
        <w:t>information</w:t>
      </w:r>
      <w:proofErr w:type="gramEnd"/>
      <w:r>
        <w:rPr>
          <w:rFonts w:ascii="Arial" w:hAnsi="Arial" w:cs="Arial"/>
          <w:color w:val="222222"/>
          <w:sz w:val="23"/>
          <w:szCs w:val="23"/>
        </w:rPr>
        <w:t> on the prerequisi</w:t>
      </w:r>
      <w:r w:rsidR="00E14A32">
        <w:rPr>
          <w:rFonts w:ascii="Arial" w:hAnsi="Arial" w:cs="Arial"/>
          <w:color w:val="222222"/>
          <w:sz w:val="23"/>
          <w:szCs w:val="23"/>
        </w:rPr>
        <w:t>tes</w:t>
      </w:r>
      <w:r>
        <w:rPr>
          <w:rFonts w:ascii="Arial" w:hAnsi="Arial" w:cs="Arial"/>
          <w:color w:val="222222"/>
          <w:sz w:val="23"/>
          <w:szCs w:val="23"/>
        </w:rPr>
        <w:t>:</w:t>
      </w:r>
    </w:p>
    <w:p w:rsidR="008B0F4A" w:rsidRPr="008B0F4A" w:rsidRDefault="008B0F4A" w:rsidP="008B0F4A">
      <w:pPr>
        <w:pStyle w:val="NormalWeb"/>
        <w:shd w:val="clear" w:color="auto" w:fill="FFFFFF"/>
        <w:spacing w:before="0" w:beforeAutospacing="0" w:after="324" w:afterAutospacing="0" w:line="320" w:lineRule="atLeast"/>
        <w:ind w:left="240"/>
        <w:rPr>
          <w:rFonts w:ascii="Arial" w:hAnsi="Arial" w:cs="Arial"/>
          <w:color w:val="000000"/>
          <w:sz w:val="23"/>
          <w:szCs w:val="23"/>
        </w:rPr>
      </w:pPr>
      <w:r w:rsidRPr="008B0F4A">
        <w:rPr>
          <w:rFonts w:ascii="Arial" w:hAnsi="Arial" w:cs="Arial"/>
          <w:color w:val="222222"/>
          <w:sz w:val="23"/>
          <w:szCs w:val="23"/>
        </w:rPr>
        <w:t xml:space="preserve">             </w:t>
      </w:r>
      <w:hyperlink r:id="rId6" w:tgtFrame="_blank" w:history="1">
        <w:r w:rsidRPr="008B0F4A">
          <w:rPr>
            <w:rStyle w:val="Hyperlink"/>
            <w:rFonts w:ascii="Arial" w:hAnsi="Arial" w:cs="Arial"/>
            <w:color w:val="1155CC"/>
          </w:rPr>
          <w:t>http://www.certifiedmedicalinterpreters.org/prerequisites</w:t>
        </w:r>
      </w:hyperlink>
    </w:p>
    <w:p w:rsidR="008B0F4A" w:rsidRDefault="008B0F4A" w:rsidP="008B0F4A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22222"/>
        </w:rPr>
        <w:t xml:space="preserve">  </w:t>
      </w:r>
      <w:r>
        <w:rPr>
          <w:rFonts w:ascii="Arial" w:hAnsi="Arial" w:cs="Arial"/>
          <w:color w:val="222222"/>
          <w:sz w:val="23"/>
          <w:szCs w:val="23"/>
        </w:rPr>
        <w:t xml:space="preserve">Please remember: </w:t>
      </w:r>
      <w:r w:rsidRPr="0006378A">
        <w:rPr>
          <w:rFonts w:ascii="Arial" w:hAnsi="Arial" w:cs="Arial"/>
          <w:b/>
          <w:color w:val="222222"/>
          <w:sz w:val="23"/>
          <w:szCs w:val="23"/>
        </w:rPr>
        <w:t>financing is available</w:t>
      </w:r>
      <w:r>
        <w:rPr>
          <w:rFonts w:ascii="Arial" w:hAnsi="Arial" w:cs="Arial"/>
          <w:color w:val="222222"/>
          <w:sz w:val="23"/>
          <w:szCs w:val="23"/>
        </w:rPr>
        <w:t xml:space="preserve"> (you can pay </w:t>
      </w:r>
      <w:r w:rsidR="00E14A32">
        <w:rPr>
          <w:rFonts w:ascii="Arial" w:hAnsi="Arial" w:cs="Arial"/>
          <w:color w:val="222222"/>
          <w:sz w:val="23"/>
          <w:szCs w:val="23"/>
        </w:rPr>
        <w:t>the enrollment in 6 months</w:t>
      </w:r>
      <w:bookmarkStart w:id="0" w:name="_GoBack"/>
      <w:bookmarkEnd w:id="0"/>
      <w:r>
        <w:rPr>
          <w:rFonts w:ascii="Arial" w:hAnsi="Arial" w:cs="Arial"/>
          <w:color w:val="222222"/>
          <w:sz w:val="23"/>
          <w:szCs w:val="23"/>
        </w:rPr>
        <w:t xml:space="preserve"> through PayPal’s Credit Program) and we offer you a </w:t>
      </w:r>
      <w:r w:rsidRPr="006C0FB8">
        <w:rPr>
          <w:rFonts w:ascii="Arial" w:hAnsi="Arial" w:cs="Arial"/>
          <w:b/>
          <w:bCs/>
          <w:color w:val="222222"/>
          <w:sz w:val="23"/>
          <w:szCs w:val="23"/>
          <w:u w:val="single"/>
        </w:rPr>
        <w:t>2 week money-back guarantee</w:t>
      </w:r>
      <w:r w:rsidRPr="006C0FB8">
        <w:rPr>
          <w:rFonts w:ascii="Arial" w:hAnsi="Arial" w:cs="Arial"/>
          <w:color w:val="222222"/>
          <w:sz w:val="23"/>
          <w:szCs w:val="23"/>
          <w:u w:val="single"/>
        </w:rPr>
        <w:t>.</w:t>
      </w:r>
      <w:r>
        <w:rPr>
          <w:rFonts w:ascii="Arial" w:hAnsi="Arial" w:cs="Arial"/>
          <w:color w:val="222222"/>
          <w:sz w:val="23"/>
          <w:szCs w:val="23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</w:rPr>
        <w:t>No other course gives you this guarantee</w:t>
      </w:r>
    </w:p>
    <w:p w:rsidR="00BA380E" w:rsidRDefault="00BA380E"/>
    <w:sectPr w:rsidR="00BA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63EB"/>
    <w:multiLevelType w:val="hybridMultilevel"/>
    <w:tmpl w:val="D184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1ACC"/>
    <w:multiLevelType w:val="multilevel"/>
    <w:tmpl w:val="6EA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A"/>
    <w:rsid w:val="000A1D11"/>
    <w:rsid w:val="008B0F4A"/>
    <w:rsid w:val="00BA380E"/>
    <w:rsid w:val="00E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EFAB0-6648-4095-8EBC-8511C7DE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tifiedmedicalinterpreters.org/prerequisit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Lopez</dc:creator>
  <cp:keywords/>
  <dc:description/>
  <cp:lastModifiedBy>Marcelo Lopez</cp:lastModifiedBy>
  <cp:revision>1</cp:revision>
  <dcterms:created xsi:type="dcterms:W3CDTF">2017-03-04T18:46:00Z</dcterms:created>
  <dcterms:modified xsi:type="dcterms:W3CDTF">2017-03-04T19:13:00Z</dcterms:modified>
</cp:coreProperties>
</file>